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4D7" w:rsidRDefault="004924D7" w:rsidP="004100E9">
      <w:pPr>
        <w:spacing w:before="100" w:beforeAutospacing="1" w:after="100" w:afterAutospacing="1" w:line="360" w:lineRule="auto"/>
        <w:jc w:val="center"/>
        <w:outlineLvl w:val="0"/>
        <w:rPr>
          <w:b/>
          <w:bCs/>
          <w:kern w:val="36"/>
          <w:sz w:val="28"/>
          <w:szCs w:val="28"/>
          <w:lang w:val="ro-RO" w:eastAsia="ro-RO"/>
        </w:rPr>
      </w:pPr>
    </w:p>
    <w:p w:rsidR="00182CEC" w:rsidRDefault="004924D7" w:rsidP="004100E9">
      <w:pPr>
        <w:spacing w:before="100" w:beforeAutospacing="1" w:after="100" w:afterAutospacing="1" w:line="360" w:lineRule="auto"/>
        <w:jc w:val="center"/>
        <w:outlineLvl w:val="0"/>
        <w:rPr>
          <w:b/>
          <w:bCs/>
          <w:kern w:val="36"/>
          <w:sz w:val="28"/>
          <w:szCs w:val="28"/>
          <w:lang w:val="ro-RO" w:eastAsia="ro-RO"/>
        </w:rPr>
      </w:pPr>
      <w:r>
        <w:rPr>
          <w:b/>
          <w:bCs/>
          <w:kern w:val="36"/>
          <w:sz w:val="28"/>
          <w:szCs w:val="28"/>
          <w:lang w:val="ro-RO" w:eastAsia="ro-RO"/>
        </w:rPr>
        <w:t>PRECIZĂRI PRIVIND PROGRAMUL</w:t>
      </w:r>
      <w:r w:rsidR="00182CEC" w:rsidRPr="00182CEC">
        <w:rPr>
          <w:b/>
          <w:bCs/>
          <w:kern w:val="36"/>
          <w:sz w:val="28"/>
          <w:szCs w:val="28"/>
          <w:lang w:val="ro-RO" w:eastAsia="ro-RO"/>
        </w:rPr>
        <w:t xml:space="preserve"> „EURO 200”</w:t>
      </w:r>
    </w:p>
    <w:p w:rsidR="00182CEC" w:rsidRPr="00182CEC" w:rsidRDefault="004924D7" w:rsidP="004924D7">
      <w:pPr>
        <w:spacing w:before="100" w:beforeAutospacing="1" w:after="100" w:afterAutospacing="1" w:line="360" w:lineRule="auto"/>
        <w:jc w:val="center"/>
        <w:outlineLvl w:val="0"/>
        <w:rPr>
          <w:b/>
          <w:bCs/>
          <w:kern w:val="36"/>
          <w:sz w:val="28"/>
          <w:szCs w:val="28"/>
          <w:lang w:val="ro-RO" w:eastAsia="ro-RO"/>
        </w:rPr>
      </w:pPr>
      <w:r>
        <w:rPr>
          <w:b/>
          <w:bCs/>
          <w:kern w:val="36"/>
          <w:sz w:val="28"/>
          <w:szCs w:val="28"/>
          <w:lang w:val="ro-RO" w:eastAsia="ro-RO"/>
        </w:rPr>
        <w:t>(</w:t>
      </w:r>
      <w:r w:rsidR="00182CEC" w:rsidRPr="00182CEC">
        <w:rPr>
          <w:b/>
          <w:bCs/>
          <w:kern w:val="36"/>
          <w:sz w:val="28"/>
          <w:szCs w:val="28"/>
          <w:lang w:val="ro-RO" w:eastAsia="ro-RO"/>
        </w:rPr>
        <w:t>ajutor financiar pentru studenți în vederea achiziționării de calculatoare</w:t>
      </w:r>
      <w:r>
        <w:rPr>
          <w:b/>
          <w:bCs/>
          <w:kern w:val="36"/>
          <w:sz w:val="28"/>
          <w:szCs w:val="28"/>
          <w:lang w:val="ro-RO" w:eastAsia="ro-RO"/>
        </w:rPr>
        <w:t>)</w:t>
      </w:r>
    </w:p>
    <w:p w:rsidR="004100E9" w:rsidRDefault="004100E9" w:rsidP="004100E9">
      <w:pPr>
        <w:pStyle w:val="NormalWeb"/>
        <w:spacing w:line="360" w:lineRule="auto"/>
        <w:jc w:val="both"/>
      </w:pPr>
    </w:p>
    <w:p w:rsidR="00C26D6D" w:rsidRDefault="00C26D6D" w:rsidP="004100E9">
      <w:pPr>
        <w:pStyle w:val="NormalWeb"/>
        <w:spacing w:line="360" w:lineRule="auto"/>
        <w:jc w:val="both"/>
      </w:pPr>
      <w:r>
        <w:t xml:space="preserve">„EURO 200” este un program prin care studenții din cadrul instituțiilor de învățământ superior acreditate din Romania cu o vârstă de până la </w:t>
      </w:r>
      <w:r w:rsidRPr="008E7375">
        <w:rPr>
          <w:b/>
        </w:rPr>
        <w:t>26</w:t>
      </w:r>
      <w:r>
        <w:t xml:space="preserve"> de ani </w:t>
      </w:r>
      <w:r w:rsidR="004100E9">
        <w:t xml:space="preserve">și </w:t>
      </w:r>
      <w:r>
        <w:t xml:space="preserve">provin din familii cu un venit lunar brut de maximum </w:t>
      </w:r>
      <w:r w:rsidRPr="008E7375">
        <w:rPr>
          <w:b/>
        </w:rPr>
        <w:t>250 RON</w:t>
      </w:r>
      <w:r>
        <w:t xml:space="preserve"> pe membru de familie pot beneficia de un ajutor financiar în vederea stimulării achiziționării de calculatoare, conform H.G. nr. 297/03.05.2018.</w:t>
      </w:r>
      <w:r w:rsidR="0061700E">
        <w:t xml:space="preserve"> Ajutorul financiar reprezintă echivalentul în lei a </w:t>
      </w:r>
      <w:r w:rsidR="0061700E" w:rsidRPr="008E7375">
        <w:rPr>
          <w:b/>
        </w:rPr>
        <w:t>200 de Euro</w:t>
      </w:r>
      <w:r w:rsidR="0061700E">
        <w:t xml:space="preserve"> pentru un calculator</w:t>
      </w:r>
      <w:r w:rsidR="004100E9">
        <w:t xml:space="preserve"> și </w:t>
      </w:r>
      <w:r>
        <w:t xml:space="preserve">se acordă o singură dată în cadrul unei familii. </w:t>
      </w:r>
    </w:p>
    <w:p w:rsidR="00182CEC" w:rsidRDefault="00182CEC" w:rsidP="004100E9">
      <w:pPr>
        <w:spacing w:line="360" w:lineRule="auto"/>
      </w:pPr>
    </w:p>
    <w:p w:rsidR="00A00AEE" w:rsidRPr="004100E9" w:rsidRDefault="00A00AEE" w:rsidP="004100E9">
      <w:pPr>
        <w:spacing w:line="360" w:lineRule="auto"/>
        <w:rPr>
          <w:b/>
        </w:rPr>
      </w:pPr>
      <w:r w:rsidRPr="003B1B79">
        <w:tab/>
      </w:r>
      <w:r w:rsidR="004100E9">
        <w:rPr>
          <w:b/>
        </w:rPr>
        <w:t>Acte necesare Program “E</w:t>
      </w:r>
      <w:r w:rsidR="004100E9" w:rsidRPr="004100E9">
        <w:rPr>
          <w:b/>
        </w:rPr>
        <w:t>uro 200”</w:t>
      </w:r>
    </w:p>
    <w:p w:rsidR="00B02F66" w:rsidRPr="003B1B79" w:rsidRDefault="00B02F66" w:rsidP="004100E9">
      <w:pPr>
        <w:spacing w:line="360" w:lineRule="auto"/>
      </w:pPr>
    </w:p>
    <w:p w:rsidR="004F74CA" w:rsidRPr="002929FE" w:rsidRDefault="00B02F66" w:rsidP="004100E9">
      <w:pPr>
        <w:spacing w:line="360" w:lineRule="auto"/>
        <w:ind w:firstLine="720"/>
        <w:jc w:val="both"/>
        <w:rPr>
          <w:color w:val="FF0000"/>
        </w:rPr>
      </w:pPr>
      <w:r w:rsidRPr="003B1B79">
        <w:t xml:space="preserve">Pentru obținerea ajutorului aferent achiziționării unui calculator în baza Legii nr. 269/2004, cu modificările și completările ulterioare, </w:t>
      </w:r>
      <w:r w:rsidR="0061700E">
        <w:t>studenții care doresc să se înscrie pot</w:t>
      </w:r>
      <w:r w:rsidR="002929FE" w:rsidRPr="002929FE">
        <w:rPr>
          <w:color w:val="FF0000"/>
        </w:rPr>
        <w:t xml:space="preserve"> transmite la facultatea unde sunt înmatriculați, prin intermediul poștei electronice (e-mail) sau prin servicii de curierat, până la data de </w:t>
      </w:r>
      <w:r w:rsidR="002A4CCC">
        <w:rPr>
          <w:b/>
          <w:color w:val="FF0000"/>
        </w:rPr>
        <w:t>15 iunie 2021</w:t>
      </w:r>
      <w:r w:rsidR="002929FE" w:rsidRPr="004100E9">
        <w:rPr>
          <w:b/>
          <w:color w:val="FF0000"/>
        </w:rPr>
        <w:t xml:space="preserve">, </w:t>
      </w:r>
      <w:r w:rsidR="004100E9" w:rsidRPr="004100E9">
        <w:rPr>
          <w:b/>
          <w:color w:val="FF0000"/>
        </w:rPr>
        <w:t>ora 16.00</w:t>
      </w:r>
      <w:r w:rsidR="004100E9">
        <w:rPr>
          <w:color w:val="FF0000"/>
        </w:rPr>
        <w:t xml:space="preserve">, </w:t>
      </w:r>
      <w:r w:rsidR="004F74CA" w:rsidRPr="002929FE">
        <w:rPr>
          <w:color w:val="FF0000"/>
        </w:rPr>
        <w:t>următoarele documente:</w:t>
      </w:r>
    </w:p>
    <w:p w:rsidR="00C86A44" w:rsidRPr="003B1B79" w:rsidRDefault="004F74CA" w:rsidP="004100E9">
      <w:pPr>
        <w:spacing w:line="360" w:lineRule="auto"/>
      </w:pPr>
      <w:r w:rsidRPr="003B1B79">
        <w:tab/>
      </w:r>
      <w:r w:rsidR="00B02F66" w:rsidRPr="003B1B79">
        <w:t xml:space="preserve"> </w:t>
      </w:r>
      <w:r w:rsidRPr="003B1B79">
        <w:tab/>
      </w:r>
    </w:p>
    <w:p w:rsidR="00C86A44" w:rsidRPr="003B1B79" w:rsidRDefault="004E0B6F" w:rsidP="004100E9">
      <w:pPr>
        <w:spacing w:line="360" w:lineRule="auto"/>
        <w:ind w:firstLine="450"/>
        <w:jc w:val="both"/>
      </w:pPr>
      <w:r w:rsidRPr="003B1B79">
        <w:t>1)   Cererea tip</w:t>
      </w:r>
      <w:r w:rsidR="004F74CA" w:rsidRPr="003B1B79">
        <w:t xml:space="preserve"> conform modelului prevăzut în anexa nr. 2 a Legii 269/2004</w:t>
      </w:r>
      <w:r w:rsidR="00182CEC">
        <w:t xml:space="preserve">, format </w:t>
      </w:r>
      <w:hyperlink r:id="rId8" w:history="1">
        <w:r w:rsidR="00182CEC">
          <w:rPr>
            <w:rStyle w:val="Hyperlink"/>
          </w:rPr>
          <w:t>Word</w:t>
        </w:r>
      </w:hyperlink>
      <w:r w:rsidR="00182CEC">
        <w:t xml:space="preserve"> sau </w:t>
      </w:r>
      <w:hyperlink r:id="rId9" w:history="1">
        <w:r w:rsidR="00182CEC">
          <w:rPr>
            <w:rStyle w:val="Hyperlink"/>
          </w:rPr>
          <w:t>Pdf</w:t>
        </w:r>
      </w:hyperlink>
      <w:r w:rsidR="00182CEC">
        <w:t>;</w:t>
      </w:r>
    </w:p>
    <w:p w:rsidR="00C86A44" w:rsidRPr="003B1B79" w:rsidRDefault="00C86A44" w:rsidP="004100E9">
      <w:pPr>
        <w:pStyle w:val="ListParagraph"/>
        <w:numPr>
          <w:ilvl w:val="0"/>
          <w:numId w:val="3"/>
        </w:numPr>
        <w:spacing w:line="360" w:lineRule="auto"/>
        <w:jc w:val="both"/>
      </w:pPr>
      <w:r w:rsidRPr="003B1B79">
        <w:t>Copie a certificatului de naștere  sau a actului de identitate al studentului;</w:t>
      </w:r>
    </w:p>
    <w:p w:rsidR="00C86A44" w:rsidRPr="003B1B79" w:rsidRDefault="00C86A44" w:rsidP="004100E9">
      <w:pPr>
        <w:pStyle w:val="ListParagraph"/>
        <w:numPr>
          <w:ilvl w:val="0"/>
          <w:numId w:val="3"/>
        </w:numPr>
        <w:spacing w:line="360" w:lineRule="auto"/>
        <w:jc w:val="both"/>
      </w:pPr>
      <w:r w:rsidRPr="003B1B79">
        <w:t>Copii ale certificatelor de naștere sau ale actelor de identitate, dupa caz, ale celorlalți membri ai familiei;</w:t>
      </w:r>
    </w:p>
    <w:p w:rsidR="00C86A44" w:rsidRPr="003B1B79" w:rsidRDefault="00C86A44" w:rsidP="004100E9">
      <w:pPr>
        <w:pStyle w:val="ListParagraph"/>
        <w:numPr>
          <w:ilvl w:val="0"/>
          <w:numId w:val="3"/>
        </w:numPr>
        <w:spacing w:line="360" w:lineRule="auto"/>
        <w:jc w:val="both"/>
      </w:pPr>
      <w:r w:rsidRPr="003B1B79">
        <w:t>Adeverinț</w:t>
      </w:r>
      <w:r w:rsidRPr="003B1B79">
        <w:rPr>
          <w:lang w:val="ro-RO"/>
        </w:rPr>
        <w:t>ă de la instituțiile de învățământ</w:t>
      </w:r>
      <w:r w:rsidRPr="003B1B79">
        <w:t>/unitățile din care să rezulte calitatea de elev sau student a celorlal</w:t>
      </w:r>
      <w:r w:rsidRPr="003B1B79">
        <w:rPr>
          <w:lang w:val="ro-RO"/>
        </w:rPr>
        <w:t>ți frați/surori</w:t>
      </w:r>
      <w:r w:rsidR="00A00AEE" w:rsidRPr="003B1B79">
        <w:t>, cu specificarea faptului dacă a</w:t>
      </w:r>
      <w:r w:rsidR="00A00AEE" w:rsidRPr="003B1B79">
        <w:rPr>
          <w:lang w:val="ro-RO"/>
        </w:rPr>
        <w:t xml:space="preserve">u </w:t>
      </w:r>
      <w:r w:rsidR="00A00AEE" w:rsidRPr="003B1B79">
        <w:rPr>
          <w:lang w:val="ro-RO"/>
        </w:rPr>
        <w:lastRenderedPageBreak/>
        <w:t xml:space="preserve">beneficiat sau nu de această facilitate, deoarece </w:t>
      </w:r>
      <w:r w:rsidR="00A00AEE" w:rsidRPr="002929FE">
        <w:rPr>
          <w:b/>
          <w:lang w:val="ro-RO"/>
        </w:rPr>
        <w:t>ajutorul se acordă o singură dată în cadrul unei familii</w:t>
      </w:r>
      <w:r w:rsidR="00A00AEE" w:rsidRPr="003B1B79">
        <w:t>;</w:t>
      </w:r>
    </w:p>
    <w:p w:rsidR="00C86A44" w:rsidRPr="003B1B79" w:rsidRDefault="00A73797" w:rsidP="004100E9">
      <w:pPr>
        <w:pStyle w:val="ListParagraph"/>
        <w:numPr>
          <w:ilvl w:val="0"/>
          <w:numId w:val="3"/>
        </w:numPr>
        <w:spacing w:line="360" w:lineRule="auto"/>
        <w:jc w:val="both"/>
      </w:pPr>
      <w:r w:rsidRPr="003B1B79">
        <w:t xml:space="preserve">Acte doveditoare, </w:t>
      </w:r>
      <w:r w:rsidRPr="003B1B79">
        <w:rPr>
          <w:lang w:val="ro-RO"/>
        </w:rPr>
        <w:t>î</w:t>
      </w:r>
      <w:r w:rsidR="00C86A44" w:rsidRPr="003B1B79">
        <w:t>n original, privin</w:t>
      </w:r>
      <w:r w:rsidR="00B61830" w:rsidRPr="003B1B79">
        <w:t>d veniturile brute cu c</w:t>
      </w:r>
      <w:r w:rsidR="00A00AEE" w:rsidRPr="003B1B79">
        <w:t>aracter permanent realizate de c</w:t>
      </w:r>
      <w:r w:rsidR="00A00AEE" w:rsidRPr="003B1B79">
        <w:rPr>
          <w:lang w:val="ro-RO"/>
        </w:rPr>
        <w:t>ătre membrii familiei în luna precedent</w:t>
      </w:r>
      <w:r w:rsidRPr="003B1B79">
        <w:rPr>
          <w:lang w:val="ro-RO"/>
        </w:rPr>
        <w:t>ă</w:t>
      </w:r>
      <w:r w:rsidR="00A00AEE" w:rsidRPr="003B1B79">
        <w:rPr>
          <w:lang w:val="ro-RO"/>
        </w:rPr>
        <w:t xml:space="preserve"> depunerii cererii – în original</w:t>
      </w:r>
      <w:r w:rsidR="00A00AEE" w:rsidRPr="003B1B79">
        <w:t>;</w:t>
      </w:r>
      <w:r w:rsidR="002929FE">
        <w:t xml:space="preserve"> </w:t>
      </w:r>
    </w:p>
    <w:p w:rsidR="00C86A44" w:rsidRPr="003B1B79" w:rsidRDefault="00C86A44" w:rsidP="004100E9">
      <w:pPr>
        <w:pStyle w:val="ListParagraph"/>
        <w:numPr>
          <w:ilvl w:val="0"/>
          <w:numId w:val="3"/>
        </w:numPr>
        <w:spacing w:line="360" w:lineRule="auto"/>
        <w:jc w:val="both"/>
      </w:pPr>
      <w:r w:rsidRPr="003B1B79">
        <w:t>Declarația pe propria răspundere a studentului/ei</w:t>
      </w:r>
      <w:r w:rsidR="008F0019" w:rsidRPr="003B1B79">
        <w:rPr>
          <w:lang w:val="ro-RO"/>
        </w:rPr>
        <w:t xml:space="preserve"> în sensul că venitul brut lunar pe membru de familie se încadrează în plafonul prevăzut </w:t>
      </w:r>
      <w:r w:rsidR="00166EC9" w:rsidRPr="008E7375">
        <w:rPr>
          <w:b/>
          <w:lang w:val="ro-RO"/>
        </w:rPr>
        <w:t xml:space="preserve">(250 </w:t>
      </w:r>
      <w:r w:rsidR="008E7375" w:rsidRPr="008E7375">
        <w:rPr>
          <w:b/>
          <w:lang w:val="ro-RO"/>
        </w:rPr>
        <w:t>RON</w:t>
      </w:r>
      <w:r w:rsidR="00166EC9" w:rsidRPr="008E7375">
        <w:rPr>
          <w:b/>
          <w:lang w:val="ro-RO"/>
        </w:rPr>
        <w:t>)</w:t>
      </w:r>
      <w:r w:rsidR="00166EC9" w:rsidRPr="008E7375">
        <w:rPr>
          <w:lang w:val="ro-RO"/>
        </w:rPr>
        <w:t xml:space="preserve"> </w:t>
      </w:r>
      <w:r w:rsidR="008F0019" w:rsidRPr="008E7375">
        <w:rPr>
          <w:lang w:val="ro-RO"/>
        </w:rPr>
        <w:t>și</w:t>
      </w:r>
      <w:r w:rsidR="008F0019" w:rsidRPr="003B1B79">
        <w:rPr>
          <w:lang w:val="ro-RO"/>
        </w:rPr>
        <w:t xml:space="preserve"> că dispun de diferența de bani pentru achiziționarea unui calculator cu</w:t>
      </w:r>
      <w:r w:rsidR="00A00AEE" w:rsidRPr="003B1B79">
        <w:rPr>
          <w:lang w:val="ro-RO"/>
        </w:rPr>
        <w:t xml:space="preserve"> o configurație minimă standard;</w:t>
      </w:r>
    </w:p>
    <w:p w:rsidR="008F0019" w:rsidRPr="003B1B79" w:rsidRDefault="008F0019" w:rsidP="004100E9">
      <w:pPr>
        <w:pStyle w:val="ListParagraph"/>
        <w:numPr>
          <w:ilvl w:val="0"/>
          <w:numId w:val="3"/>
        </w:numPr>
        <w:spacing w:line="360" w:lineRule="auto"/>
        <w:jc w:val="both"/>
        <w:rPr>
          <w:lang w:val="ro-RO"/>
        </w:rPr>
      </w:pPr>
      <w:r w:rsidRPr="003B1B79">
        <w:rPr>
          <w:lang w:val="ro-RO"/>
        </w:rPr>
        <w:t xml:space="preserve">Adeverința eliberată de către </w:t>
      </w:r>
      <w:r w:rsidR="00A00AEE" w:rsidRPr="003B1B79">
        <w:rPr>
          <w:lang w:val="ro-RO"/>
        </w:rPr>
        <w:t xml:space="preserve">facultate </w:t>
      </w:r>
      <w:r w:rsidRPr="003B1B79">
        <w:rPr>
          <w:lang w:val="ro-RO"/>
        </w:rPr>
        <w:t xml:space="preserve">din care să rezulte că studentul a promovat </w:t>
      </w:r>
      <w:r w:rsidR="00A00AEE" w:rsidRPr="003B1B79">
        <w:rPr>
          <w:lang w:val="ro-RO"/>
        </w:rPr>
        <w:t xml:space="preserve">cu </w:t>
      </w:r>
      <w:r w:rsidR="00B61830" w:rsidRPr="003B1B79">
        <w:rPr>
          <w:lang w:val="ro-RO"/>
        </w:rPr>
        <w:t>minimum 45</w:t>
      </w:r>
      <w:r w:rsidRPr="003B1B79">
        <w:rPr>
          <w:lang w:val="ro-RO"/>
        </w:rPr>
        <w:t xml:space="preserve"> de credite în anul universitar anterior depunerii cererii </w:t>
      </w:r>
      <w:r w:rsidR="00A00AEE" w:rsidRPr="003B1B79">
        <w:rPr>
          <w:lang w:val="ro-RO"/>
        </w:rPr>
        <w:t>(cu</w:t>
      </w:r>
      <w:r w:rsidR="00A73797" w:rsidRPr="003B1B79">
        <w:rPr>
          <w:lang w:val="ro-RO"/>
        </w:rPr>
        <w:t xml:space="preserve"> excepția studenților din anul I</w:t>
      </w:r>
      <w:r w:rsidR="00A00AEE" w:rsidRPr="003B1B79">
        <w:rPr>
          <w:lang w:val="ro-RO"/>
        </w:rPr>
        <w:t>),</w:t>
      </w:r>
      <w:r w:rsidRPr="003B1B79">
        <w:rPr>
          <w:lang w:val="ro-RO"/>
        </w:rPr>
        <w:t xml:space="preserve"> </w:t>
      </w:r>
      <w:r w:rsidR="00A00AEE" w:rsidRPr="003B1B79">
        <w:rPr>
          <w:lang w:val="ro-RO"/>
        </w:rPr>
        <w:t>respectiv adeverință din care să rezulte calitatea de stud</w:t>
      </w:r>
      <w:r w:rsidR="00A73797" w:rsidRPr="003B1B79">
        <w:rPr>
          <w:lang w:val="ro-RO"/>
        </w:rPr>
        <w:t>ent (pentru studenții din anul I</w:t>
      </w:r>
      <w:r w:rsidR="00A00AEE" w:rsidRPr="003B1B79">
        <w:rPr>
          <w:lang w:val="ro-RO"/>
        </w:rPr>
        <w:t>)</w:t>
      </w:r>
      <w:r w:rsidR="00A00AEE" w:rsidRPr="003B1B79">
        <w:t>.</w:t>
      </w:r>
    </w:p>
    <w:p w:rsidR="00A00AEE" w:rsidRDefault="00A00AEE" w:rsidP="004100E9">
      <w:pPr>
        <w:pStyle w:val="ListParagraph"/>
        <w:spacing w:line="360" w:lineRule="auto"/>
        <w:ind w:left="810"/>
        <w:jc w:val="both"/>
        <w:rPr>
          <w:lang w:val="ro-RO"/>
        </w:rPr>
      </w:pPr>
    </w:p>
    <w:p w:rsidR="00C26D6D" w:rsidRDefault="00C26D6D" w:rsidP="004100E9">
      <w:pPr>
        <w:pStyle w:val="ListParagraph"/>
        <w:spacing w:line="360" w:lineRule="auto"/>
        <w:ind w:left="810"/>
        <w:jc w:val="both"/>
      </w:pPr>
    </w:p>
    <w:p w:rsidR="00C909B4" w:rsidRDefault="004100E9" w:rsidP="004100E9">
      <w:pPr>
        <w:pStyle w:val="ListParagraph"/>
        <w:spacing w:line="360" w:lineRule="auto"/>
        <w:ind w:left="0" w:firstLine="709"/>
        <w:jc w:val="both"/>
      </w:pPr>
      <w:r>
        <w:rPr>
          <w:b/>
          <w:lang w:val="ro-RO"/>
        </w:rPr>
        <w:t>Secretariatul facul</w:t>
      </w:r>
      <w:r w:rsidR="00C909B4" w:rsidRPr="00E55EE2">
        <w:rPr>
          <w:b/>
          <w:lang w:val="ro-RO"/>
        </w:rPr>
        <w:t>t</w:t>
      </w:r>
      <w:r>
        <w:rPr>
          <w:b/>
          <w:lang w:val="ro-RO"/>
        </w:rPr>
        <w:t>ății</w:t>
      </w:r>
      <w:r w:rsidR="00C909B4">
        <w:rPr>
          <w:lang w:val="ro-RO"/>
        </w:rPr>
        <w:t xml:space="preserve"> </w:t>
      </w:r>
      <w:r w:rsidR="00E55EE2">
        <w:t>poste</w:t>
      </w:r>
      <w:r w:rsidR="00C26D6D">
        <w:t>ază</w:t>
      </w:r>
      <w:r w:rsidR="00C909B4">
        <w:t xml:space="preserve"> pe </w:t>
      </w:r>
      <w:r>
        <w:t>site</w:t>
      </w:r>
      <w:r w:rsidR="000C403E">
        <w:t xml:space="preserve"> anun</w:t>
      </w:r>
      <w:r w:rsidR="000C403E">
        <w:rPr>
          <w:lang w:val="ro-RO"/>
        </w:rPr>
        <w:t>ț</w:t>
      </w:r>
      <w:r w:rsidR="00C909B4">
        <w:t>ul prin ca</w:t>
      </w:r>
      <w:r w:rsidR="000D57DA">
        <w:t>re studen</w:t>
      </w:r>
      <w:r w:rsidR="00C26D6D">
        <w:t>ț</w:t>
      </w:r>
      <w:r w:rsidR="000D57DA">
        <w:t xml:space="preserve">ii </w:t>
      </w:r>
      <w:r w:rsidR="00C26D6D">
        <w:t xml:space="preserve">sunt informați </w:t>
      </w:r>
      <w:r w:rsidR="000D57DA">
        <w:t>că</w:t>
      </w:r>
      <w:r w:rsidR="00C909B4">
        <w:t xml:space="preserve"> pot depune o solicitare privind acordarea unui ajutor financiar in vederea achizitionarii unui calculator, conform Legii n</w:t>
      </w:r>
      <w:r w:rsidR="000D57DA">
        <w:t>r. 269/2004, î</w:t>
      </w:r>
      <w:r w:rsidR="00C909B4">
        <w:t>nso</w:t>
      </w:r>
      <w:r w:rsidR="000D57DA">
        <w:t>ț</w:t>
      </w:r>
      <w:r w:rsidR="00C909B4">
        <w:t>it</w:t>
      </w:r>
      <w:r w:rsidR="000D57DA">
        <w:t>ă</w:t>
      </w:r>
      <w:r w:rsidR="00C909B4">
        <w:t xml:space="preserve"> de documentele stabilite prin Normele </w:t>
      </w:r>
      <w:r>
        <w:t>m</w:t>
      </w:r>
      <w:r w:rsidR="00C909B4">
        <w:t>etodologice pentru aplicarea Legii nr. 269/2004</w:t>
      </w:r>
      <w:r w:rsidR="00E55EE2">
        <w:t xml:space="preserve">. </w:t>
      </w:r>
      <w:r w:rsidR="00C909B4">
        <w:t xml:space="preserve">Termenul de trimitere a solicitarii (cererii), electronic, </w:t>
      </w:r>
      <w:r w:rsidR="00C26D6D">
        <w:t>î</w:t>
      </w:r>
      <w:r w:rsidR="00C909B4">
        <w:t>nso</w:t>
      </w:r>
      <w:r w:rsidR="00C26D6D">
        <w:t>ț</w:t>
      </w:r>
      <w:r w:rsidR="00C909B4">
        <w:t>it</w:t>
      </w:r>
      <w:r w:rsidR="00C26D6D">
        <w:t>ă</w:t>
      </w:r>
      <w:r w:rsidR="00C909B4">
        <w:t xml:space="preserve"> de celelalte documente, este </w:t>
      </w:r>
      <w:r w:rsidR="002A4CCC">
        <w:rPr>
          <w:b/>
        </w:rPr>
        <w:t>15 iunie</w:t>
      </w:r>
      <w:r w:rsidR="00C909B4" w:rsidRPr="004100E9">
        <w:rPr>
          <w:b/>
        </w:rPr>
        <w:t xml:space="preserve"> 202</w:t>
      </w:r>
      <w:r w:rsidR="002A4CCC">
        <w:rPr>
          <w:b/>
        </w:rPr>
        <w:t>1</w:t>
      </w:r>
      <w:r>
        <w:t xml:space="preserve">, </w:t>
      </w:r>
      <w:r w:rsidRPr="004100E9">
        <w:rPr>
          <w:b/>
        </w:rPr>
        <w:t>ora 16.00</w:t>
      </w:r>
      <w:r w:rsidR="00C909B4" w:rsidRPr="004100E9">
        <w:rPr>
          <w:b/>
        </w:rPr>
        <w:t>.</w:t>
      </w:r>
      <w:r w:rsidR="000D57DA">
        <w:t xml:space="preserve"> Î</w:t>
      </w:r>
      <w:r w:rsidR="00C909B4">
        <w:t>n anun</w:t>
      </w:r>
      <w:r w:rsidR="000D57DA">
        <w:t>ț</w:t>
      </w:r>
      <w:r w:rsidR="00C909B4">
        <w:t xml:space="preserve"> </w:t>
      </w:r>
      <w:r w:rsidR="000D57DA">
        <w:t xml:space="preserve">trebuie trecută </w:t>
      </w:r>
      <w:r w:rsidR="00C909B4">
        <w:t xml:space="preserve">adresa de e-mail a responsabilului cu primirea </w:t>
      </w:r>
      <w:r w:rsidR="000D57DA">
        <w:t>ș</w:t>
      </w:r>
      <w:r w:rsidR="00C909B4">
        <w:t xml:space="preserve">i verificarea dosarelor Euro 200 din partea facultatii. </w:t>
      </w:r>
    </w:p>
    <w:p w:rsidR="00E55EE2" w:rsidRDefault="00C909B4" w:rsidP="004100E9">
      <w:pPr>
        <w:spacing w:line="360" w:lineRule="auto"/>
        <w:jc w:val="both"/>
      </w:pPr>
      <w:r>
        <w:tab/>
        <w:t xml:space="preserve">Persoana responsabila din cadrul facultatii </w:t>
      </w:r>
      <w:r w:rsidR="00C1183B">
        <w:t>listează</w:t>
      </w:r>
      <w:r>
        <w:t xml:space="preserve"> cererile studentilor si documentele aferente, </w:t>
      </w:r>
      <w:r w:rsidR="00C1183B" w:rsidRPr="00F851D3">
        <w:t>verifică existenţa tuturor documentelor necesare prevăzute de norme metodologice</w:t>
      </w:r>
      <w:r>
        <w:t xml:space="preserve">, </w:t>
      </w:r>
      <w:r w:rsidR="00C1183B">
        <w:t>ș</w:t>
      </w:r>
      <w:r>
        <w:t xml:space="preserve">i </w:t>
      </w:r>
      <w:r w:rsidR="00E55EE2">
        <w:t>î</w:t>
      </w:r>
      <w:r w:rsidR="00C1183B">
        <w:t>ntocmește</w:t>
      </w:r>
      <w:r>
        <w:t xml:space="preserve"> un dosar. </w:t>
      </w:r>
      <w:r w:rsidR="00E55EE2">
        <w:t xml:space="preserve">Cererile </w:t>
      </w:r>
      <w:r w:rsidR="00C1183B">
        <w:t>trebuie</w:t>
      </w:r>
      <w:r w:rsidR="00E55EE2">
        <w:t xml:space="preserve"> înregistrate în registrul facultății (nr. și dată). </w:t>
      </w:r>
      <w:r w:rsidR="000D57DA">
        <w:t xml:space="preserve">Adeverințele de student </w:t>
      </w:r>
      <w:r w:rsidR="00C1183B">
        <w:t>sunt</w:t>
      </w:r>
      <w:r w:rsidR="000D57DA">
        <w:t xml:space="preserve"> eliberate de facultate și depuse la dosar</w:t>
      </w:r>
      <w:r w:rsidR="00C1183B">
        <w:t>.</w:t>
      </w:r>
      <w:r w:rsidR="000D57DA">
        <w:t xml:space="preserve"> </w:t>
      </w:r>
      <w:r w:rsidR="00C1183B">
        <w:t>In situația î</w:t>
      </w:r>
      <w:r>
        <w:t xml:space="preserve">n care documentele nu </w:t>
      </w:r>
      <w:r w:rsidR="00C1183B">
        <w:t xml:space="preserve">sunt </w:t>
      </w:r>
      <w:r>
        <w:t xml:space="preserve">complete, </w:t>
      </w:r>
      <w:r w:rsidR="00C1183B">
        <w:t xml:space="preserve">se </w:t>
      </w:r>
      <w:r w:rsidR="00E55EE2">
        <w:t>comunic</w:t>
      </w:r>
      <w:r w:rsidR="00C1183B">
        <w:t>ă</w:t>
      </w:r>
      <w:r w:rsidR="00E55EE2">
        <w:t xml:space="preserve"> solicitantului faptul că dosarul nu este complet</w:t>
      </w:r>
      <w:r w:rsidR="000D57DA">
        <w:t xml:space="preserve"> pentru a avea posibilitatea de completare.</w:t>
      </w:r>
      <w:r w:rsidR="00E55EE2">
        <w:t xml:space="preserve"> </w:t>
      </w:r>
    </w:p>
    <w:p w:rsidR="00E55EE2" w:rsidRDefault="00E55EE2" w:rsidP="004100E9">
      <w:pPr>
        <w:spacing w:line="360" w:lineRule="auto"/>
        <w:jc w:val="both"/>
      </w:pPr>
    </w:p>
    <w:p w:rsidR="00C26D6D" w:rsidRDefault="000D57DA" w:rsidP="004100E9">
      <w:pPr>
        <w:spacing w:line="360" w:lineRule="auto"/>
        <w:ind w:firstLine="720"/>
        <w:jc w:val="both"/>
      </w:pPr>
      <w:r>
        <w:lastRenderedPageBreak/>
        <w:t>Imediat dupa î</w:t>
      </w:r>
      <w:r w:rsidR="00C909B4">
        <w:t>ncheierea perioadei de trans</w:t>
      </w:r>
      <w:r>
        <w:t>mitere on-line, dosarele vor fi î</w:t>
      </w:r>
      <w:r w:rsidR="00C909B4">
        <w:t xml:space="preserve">naintate doamnei Roxana Dragalina (Biroul </w:t>
      </w:r>
      <w:r>
        <w:t>Probleme</w:t>
      </w:r>
      <w:r w:rsidR="00C26D6D">
        <w:t xml:space="preserve"> Sociale), care le va pune la dispoziția Comisiei de evaluare a eligibilității solicitărilor. </w:t>
      </w:r>
    </w:p>
    <w:p w:rsidR="004100E9" w:rsidRDefault="004100E9" w:rsidP="004100E9">
      <w:pPr>
        <w:spacing w:line="360" w:lineRule="auto"/>
        <w:ind w:firstLine="720"/>
        <w:jc w:val="both"/>
      </w:pPr>
    </w:p>
    <w:p w:rsidR="004100E9" w:rsidRPr="004924D7" w:rsidRDefault="008E7375" w:rsidP="004924D7">
      <w:pPr>
        <w:spacing w:line="360" w:lineRule="auto"/>
        <w:jc w:val="both"/>
        <w:rPr>
          <w:color w:val="000000" w:themeColor="text1"/>
        </w:rPr>
      </w:pPr>
      <w:r>
        <w:rPr>
          <w:b/>
          <w:color w:val="000000" w:themeColor="text1"/>
        </w:rPr>
        <w:t>C</w:t>
      </w:r>
      <w:r w:rsidR="00D2717E">
        <w:rPr>
          <w:b/>
          <w:color w:val="000000" w:themeColor="text1"/>
        </w:rPr>
        <w:t>larific</w:t>
      </w:r>
      <w:r w:rsidR="00D2717E">
        <w:rPr>
          <w:b/>
          <w:color w:val="000000" w:themeColor="text1"/>
          <w:lang w:val="ro-RO"/>
        </w:rPr>
        <w:t>ări</w:t>
      </w:r>
      <w:r w:rsidR="004100E9" w:rsidRPr="004924D7">
        <w:rPr>
          <w:b/>
          <w:color w:val="000000" w:themeColor="text1"/>
        </w:rPr>
        <w:t xml:space="preserve"> de </w:t>
      </w:r>
      <w:r w:rsidR="0003713B">
        <w:rPr>
          <w:b/>
          <w:color w:val="000000" w:themeColor="text1"/>
        </w:rPr>
        <w:t>terme</w:t>
      </w:r>
      <w:r w:rsidR="004924D7">
        <w:rPr>
          <w:b/>
          <w:color w:val="000000" w:themeColor="text1"/>
        </w:rPr>
        <w:t xml:space="preserve">ni </w:t>
      </w:r>
      <w:r w:rsidR="004924D7" w:rsidRPr="004924D7">
        <w:rPr>
          <w:color w:val="000000" w:themeColor="text1"/>
        </w:rPr>
        <w:t>(conform</w:t>
      </w:r>
      <w:r w:rsidR="004924D7" w:rsidRPr="004924D7">
        <w:rPr>
          <w:b/>
          <w:color w:val="000000" w:themeColor="text1"/>
        </w:rPr>
        <w:t xml:space="preserve"> </w:t>
      </w:r>
      <w:r>
        <w:rPr>
          <w:color w:val="000000" w:themeColor="text1"/>
        </w:rPr>
        <w:t>art. 2</w:t>
      </w:r>
      <w:r w:rsidRPr="008E7375">
        <w:rPr>
          <w:color w:val="000000" w:themeColor="text1"/>
        </w:rPr>
        <w:t xml:space="preserve"> al </w:t>
      </w:r>
      <w:r>
        <w:rPr>
          <w:color w:val="000000" w:themeColor="text1"/>
          <w:u w:val="single"/>
        </w:rPr>
        <w:t>Hotărârii de</w:t>
      </w:r>
      <w:r w:rsidR="004924D7" w:rsidRPr="004924D7">
        <w:rPr>
          <w:color w:val="000000" w:themeColor="text1"/>
          <w:u w:val="single"/>
        </w:rPr>
        <w:t xml:space="preserve"> Guvern</w:t>
      </w:r>
      <w:r>
        <w:rPr>
          <w:color w:val="000000" w:themeColor="text1"/>
          <w:u w:val="single"/>
        </w:rPr>
        <w:t xml:space="preserve"> </w:t>
      </w:r>
      <w:r w:rsidR="004924D7" w:rsidRPr="004924D7">
        <w:rPr>
          <w:color w:val="000000" w:themeColor="text1"/>
          <w:u w:val="single"/>
        </w:rPr>
        <w:t xml:space="preserve">nr. 1.294/2004 </w:t>
      </w:r>
      <w:r w:rsidR="004924D7" w:rsidRPr="004924D7">
        <w:rPr>
          <w:color w:val="000000" w:themeColor="text1"/>
        </w:rPr>
        <w:t xml:space="preserve">pentru aprobarea </w:t>
      </w:r>
      <w:r w:rsidR="004924D7" w:rsidRPr="004924D7">
        <w:rPr>
          <w:color w:val="000000" w:themeColor="text1"/>
          <w:u w:val="single"/>
        </w:rPr>
        <w:t>Normelor metodologice pentru aplicarea Legii nr. 269/2004 privind acordarea unui ajutor financiar în vederea stimulării achiziționării de calculatoare</w:t>
      </w:r>
      <w:r w:rsidR="004924D7">
        <w:rPr>
          <w:color w:val="000000" w:themeColor="text1"/>
          <w:u w:val="single"/>
        </w:rPr>
        <w:t>):</w:t>
      </w:r>
    </w:p>
    <w:p w:rsidR="004100E9" w:rsidRPr="004924D7" w:rsidRDefault="004100E9" w:rsidP="004924D7">
      <w:pPr>
        <w:spacing w:line="360" w:lineRule="auto"/>
        <w:jc w:val="both"/>
        <w:rPr>
          <w:color w:val="000000" w:themeColor="text1"/>
        </w:rPr>
      </w:pPr>
      <w:r w:rsidRPr="009D2025">
        <w:rPr>
          <w:color w:val="FF0000"/>
        </w:rPr>
        <w:tab/>
      </w:r>
      <w:r w:rsidRPr="004924D7">
        <w:rPr>
          <w:color w:val="000000" w:themeColor="text1"/>
        </w:rPr>
        <w:t>Termenul „familie” se referă la soțul și soția sau soțul, soția și copiii lor necăsătoriți, care locuiesc și gospodăresc împreună.</w:t>
      </w:r>
    </w:p>
    <w:p w:rsidR="004924D7" w:rsidRPr="004924D7" w:rsidRDefault="004100E9" w:rsidP="004924D7">
      <w:pPr>
        <w:spacing w:line="360" w:lineRule="auto"/>
        <w:jc w:val="both"/>
        <w:rPr>
          <w:color w:val="000000" w:themeColor="text1"/>
        </w:rPr>
      </w:pPr>
      <w:r w:rsidRPr="004924D7">
        <w:rPr>
          <w:color w:val="000000" w:themeColor="text1"/>
        </w:rPr>
        <w:tab/>
        <w:t>Este asimilat termenului „familie” și situația persoanei necăsătorite care locuieste împreună cu copiii aflați în întreținerea sa, bărbatul și femeia necasătoriți, cu copiii lor și ai fiecăruia dintre ei, care locuiesc și gospodăresc împreună.</w:t>
      </w:r>
    </w:p>
    <w:p w:rsidR="004100E9" w:rsidRPr="009D2025" w:rsidRDefault="004924D7" w:rsidP="004924D7">
      <w:pPr>
        <w:spacing w:line="360" w:lineRule="auto"/>
        <w:jc w:val="both"/>
        <w:rPr>
          <w:color w:val="FF0000"/>
        </w:rPr>
      </w:pPr>
      <w:r w:rsidRPr="004924D7">
        <w:rPr>
          <w:color w:val="000000" w:themeColor="text1"/>
        </w:rPr>
        <w:tab/>
      </w:r>
      <w:r w:rsidR="004100E9" w:rsidRPr="004924D7">
        <w:rPr>
          <w:color w:val="000000" w:themeColor="text1"/>
        </w:rPr>
        <w:t>Prin termenul „copil” se înțelege copilul provenit din căsătoria soților, copilul unuia dintre soți, copilul adoptat, precum și copilul încredințat unuia sau ambilor soți ori dat în plasament familial ori pentru care s-a instituit tut</w:t>
      </w:r>
      <w:r w:rsidRPr="004924D7">
        <w:rPr>
          <w:color w:val="000000" w:themeColor="text1"/>
        </w:rPr>
        <w:t>el</w:t>
      </w:r>
      <w:r w:rsidR="008E7375">
        <w:rPr>
          <w:color w:val="000000" w:themeColor="text1"/>
        </w:rPr>
        <w:t>ă</w:t>
      </w:r>
      <w:r w:rsidRPr="004924D7">
        <w:rPr>
          <w:color w:val="000000" w:themeColor="text1"/>
        </w:rPr>
        <w:t xml:space="preserve"> sau curatelă potrivit legii</w:t>
      </w:r>
      <w:r>
        <w:rPr>
          <w:color w:val="000000" w:themeColor="text1"/>
        </w:rPr>
        <w:t>.</w:t>
      </w:r>
    </w:p>
    <w:p w:rsidR="004100E9" w:rsidRDefault="004100E9" w:rsidP="004100E9">
      <w:pPr>
        <w:spacing w:line="360" w:lineRule="auto"/>
        <w:jc w:val="both"/>
      </w:pPr>
    </w:p>
    <w:p w:rsidR="00C26D6D" w:rsidRDefault="00C26D6D" w:rsidP="004100E9">
      <w:pPr>
        <w:spacing w:line="360" w:lineRule="auto"/>
        <w:ind w:firstLine="720"/>
        <w:jc w:val="both"/>
      </w:pPr>
    </w:p>
    <w:p w:rsidR="00182CEC" w:rsidRDefault="00182CEC" w:rsidP="004100E9">
      <w:pPr>
        <w:spacing w:line="360" w:lineRule="auto"/>
      </w:pPr>
      <w:r>
        <w:t>Pentru mai multe detalii, vă rugam să studiați l</w:t>
      </w:r>
      <w:r w:rsidRPr="003B1B79">
        <w:t>egislația care reglementează Programul Euro 200:</w:t>
      </w:r>
    </w:p>
    <w:p w:rsidR="00182CEC" w:rsidRPr="003B1B79" w:rsidRDefault="00182CEC" w:rsidP="004100E9">
      <w:pPr>
        <w:spacing w:line="360" w:lineRule="auto"/>
      </w:pPr>
    </w:p>
    <w:p w:rsidR="00182CEC" w:rsidRPr="003B1B79" w:rsidRDefault="00447C90" w:rsidP="004100E9">
      <w:pPr>
        <w:pStyle w:val="ListParagraph"/>
        <w:numPr>
          <w:ilvl w:val="0"/>
          <w:numId w:val="5"/>
        </w:numPr>
        <w:spacing w:line="360" w:lineRule="auto"/>
        <w:rPr>
          <w:color w:val="000000"/>
        </w:rPr>
      </w:pPr>
      <w:hyperlink r:id="rId10" w:history="1">
        <w:r w:rsidR="00182CEC" w:rsidRPr="003B1B79">
          <w:rPr>
            <w:color w:val="0000FF"/>
            <w:u w:val="single"/>
          </w:rPr>
          <w:t>Legea nr. 269/2004</w:t>
        </w:r>
      </w:hyperlink>
      <w:r w:rsidR="00182CEC" w:rsidRPr="003B1B79">
        <w:rPr>
          <w:color w:val="000000"/>
        </w:rPr>
        <w:t xml:space="preserve"> privind acordarea unui ajutor financiar în vederea stimulării achiziționării de calculatoare;</w:t>
      </w:r>
    </w:p>
    <w:p w:rsidR="00182CEC" w:rsidRPr="003B1B79" w:rsidRDefault="00182CEC" w:rsidP="004100E9">
      <w:pPr>
        <w:pStyle w:val="ListParagraph"/>
        <w:numPr>
          <w:ilvl w:val="0"/>
          <w:numId w:val="5"/>
        </w:numPr>
        <w:spacing w:line="360" w:lineRule="auto"/>
      </w:pPr>
      <w:r w:rsidRPr="003B1B79">
        <w:rPr>
          <w:color w:val="0000FF"/>
          <w:u w:val="single"/>
        </w:rPr>
        <w:t xml:space="preserve">Hotărârea Guvernului nr. 1.294/2004 </w:t>
      </w:r>
      <w:r w:rsidRPr="003B1B79">
        <w:t xml:space="preserve">pentru aprobarea </w:t>
      </w:r>
      <w:r w:rsidRPr="003B1B79">
        <w:rPr>
          <w:color w:val="4472C4" w:themeColor="accent1"/>
          <w:u w:val="single"/>
        </w:rPr>
        <w:t>Normelor metodologice pentru aplicarea Legii nr. 269/2004 privind acordarea unui ajutor financiar în vederea stimulării achiziționării de calculatoare;</w:t>
      </w:r>
    </w:p>
    <w:p w:rsidR="00182CEC" w:rsidRPr="003B1B79" w:rsidRDefault="00182CEC" w:rsidP="004100E9">
      <w:pPr>
        <w:pStyle w:val="ListParagraph"/>
        <w:numPr>
          <w:ilvl w:val="0"/>
          <w:numId w:val="5"/>
        </w:numPr>
        <w:spacing w:line="360" w:lineRule="auto"/>
      </w:pPr>
      <w:r w:rsidRPr="003B1B79">
        <w:rPr>
          <w:color w:val="000000"/>
        </w:rPr>
        <w:t>Hotărâre nr. 29</w:t>
      </w:r>
      <w:r>
        <w:rPr>
          <w:color w:val="000000"/>
        </w:rPr>
        <w:t>7</w:t>
      </w:r>
      <w:r w:rsidRPr="003B1B79">
        <w:rPr>
          <w:color w:val="000000"/>
        </w:rPr>
        <w:t xml:space="preserve"> din 3 mai 2018 </w:t>
      </w:r>
      <w:r w:rsidRPr="003B1B79">
        <w:t xml:space="preserve"> pentru modificarea </w:t>
      </w:r>
      <w:r w:rsidRPr="003B1B79">
        <w:rPr>
          <w:color w:val="4472C4" w:themeColor="accent1"/>
          <w:u w:val="single"/>
        </w:rPr>
        <w:t>Normelor metodologice pentru aplicarea Legii nr. 269/2004 privind acordarea unui ajutor financiar în vederea stimulării achiziționării de calculatoare</w:t>
      </w:r>
      <w:r w:rsidRPr="003B1B79">
        <w:t>, aprobate prin HG nr. 1294/2004;</w:t>
      </w:r>
    </w:p>
    <w:p w:rsidR="00182CEC" w:rsidRPr="003B1B79" w:rsidRDefault="00182CEC" w:rsidP="004100E9">
      <w:pPr>
        <w:pStyle w:val="ListParagraph"/>
        <w:numPr>
          <w:ilvl w:val="0"/>
          <w:numId w:val="5"/>
        </w:numPr>
        <w:spacing w:line="360" w:lineRule="auto"/>
      </w:pPr>
      <w:r w:rsidRPr="003B1B79">
        <w:t xml:space="preserve">Hotărâre nr. 225 din 26 martie 2020 privind modificarea </w:t>
      </w:r>
      <w:r w:rsidRPr="003B1B79">
        <w:rPr>
          <w:color w:val="4472C4" w:themeColor="accent1"/>
          <w:u w:val="single"/>
        </w:rPr>
        <w:t>Normelor metodologice pentru aplicarea Legii nr. 269/2004 privind acordarea unui ajutor financiar în vederea stimulării achiziționării de calculatoare</w:t>
      </w:r>
      <w:r w:rsidRPr="003B1B79">
        <w:t>, aprobate prin HG nr. 1294/2004.</w:t>
      </w:r>
    </w:p>
    <w:p w:rsidR="00182CEC" w:rsidRPr="003B1B79" w:rsidRDefault="00182CEC" w:rsidP="004100E9">
      <w:pPr>
        <w:spacing w:line="360" w:lineRule="auto"/>
      </w:pPr>
    </w:p>
    <w:sectPr w:rsidR="00182CEC" w:rsidRPr="003B1B79" w:rsidSect="003235FD">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AC8" w:rsidRDefault="00FE7AC8" w:rsidP="00166EC9">
      <w:r>
        <w:separator/>
      </w:r>
    </w:p>
  </w:endnote>
  <w:endnote w:type="continuationSeparator" w:id="0">
    <w:p w:rsidR="00FE7AC8" w:rsidRDefault="00FE7AC8" w:rsidP="00166E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AC8" w:rsidRDefault="00FE7AC8" w:rsidP="00166EC9">
      <w:r>
        <w:separator/>
      </w:r>
    </w:p>
  </w:footnote>
  <w:footnote w:type="continuationSeparator" w:id="0">
    <w:p w:rsidR="00FE7AC8" w:rsidRDefault="00FE7AC8" w:rsidP="00166E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345D"/>
    <w:multiLevelType w:val="multilevel"/>
    <w:tmpl w:val="3CA2A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C500DC"/>
    <w:multiLevelType w:val="hybridMultilevel"/>
    <w:tmpl w:val="525600E6"/>
    <w:lvl w:ilvl="0" w:tplc="04090017">
      <w:start w:val="1"/>
      <w:numFmt w:val="lowerLetter"/>
      <w:lvlText w:val="%1)"/>
      <w:lvlJc w:val="left"/>
      <w:pPr>
        <w:ind w:left="90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1E1138FF"/>
    <w:multiLevelType w:val="hybridMultilevel"/>
    <w:tmpl w:val="9E6E8230"/>
    <w:lvl w:ilvl="0" w:tplc="AF1E9DC2">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35925BD2"/>
    <w:multiLevelType w:val="multilevel"/>
    <w:tmpl w:val="A5309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480708"/>
    <w:multiLevelType w:val="multilevel"/>
    <w:tmpl w:val="CDB2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F2446D"/>
    <w:multiLevelType w:val="hybridMultilevel"/>
    <w:tmpl w:val="CF9AF504"/>
    <w:lvl w:ilvl="0" w:tplc="7B3E82C2">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6DAF11E1"/>
    <w:multiLevelType w:val="hybridMultilevel"/>
    <w:tmpl w:val="C0CCEFD2"/>
    <w:lvl w:ilvl="0" w:tplc="B84AA2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0"/>
  </w:num>
  <w:num w:numId="5">
    <w:abstractNumId w:val="2"/>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rsids>
    <w:rsidRoot w:val="00C86A44"/>
    <w:rsid w:val="00021C8E"/>
    <w:rsid w:val="00032623"/>
    <w:rsid w:val="0003713B"/>
    <w:rsid w:val="000A4522"/>
    <w:rsid w:val="000B7366"/>
    <w:rsid w:val="000C403E"/>
    <w:rsid w:val="000D57DA"/>
    <w:rsid w:val="00120B62"/>
    <w:rsid w:val="00163186"/>
    <w:rsid w:val="00166EC9"/>
    <w:rsid w:val="0017437D"/>
    <w:rsid w:val="00182CEC"/>
    <w:rsid w:val="001A3DD7"/>
    <w:rsid w:val="001C57E0"/>
    <w:rsid w:val="001F61F0"/>
    <w:rsid w:val="00222C83"/>
    <w:rsid w:val="00227BEB"/>
    <w:rsid w:val="00233EF7"/>
    <w:rsid w:val="00283726"/>
    <w:rsid w:val="002929FE"/>
    <w:rsid w:val="002A4CCC"/>
    <w:rsid w:val="003065C1"/>
    <w:rsid w:val="003235FD"/>
    <w:rsid w:val="00331999"/>
    <w:rsid w:val="00360905"/>
    <w:rsid w:val="00360F33"/>
    <w:rsid w:val="003B1B79"/>
    <w:rsid w:val="00406EAD"/>
    <w:rsid w:val="004100E9"/>
    <w:rsid w:val="00447C90"/>
    <w:rsid w:val="004924D7"/>
    <w:rsid w:val="004E0B6F"/>
    <w:rsid w:val="004F74CA"/>
    <w:rsid w:val="00510D6E"/>
    <w:rsid w:val="00515C55"/>
    <w:rsid w:val="00525B5E"/>
    <w:rsid w:val="005C12B0"/>
    <w:rsid w:val="005D7151"/>
    <w:rsid w:val="0061700E"/>
    <w:rsid w:val="006325AC"/>
    <w:rsid w:val="006A0CDD"/>
    <w:rsid w:val="007736D5"/>
    <w:rsid w:val="007F395B"/>
    <w:rsid w:val="007F4501"/>
    <w:rsid w:val="00840F2B"/>
    <w:rsid w:val="0089077D"/>
    <w:rsid w:val="008C09BF"/>
    <w:rsid w:val="008E5F9F"/>
    <w:rsid w:val="008E7375"/>
    <w:rsid w:val="008F0019"/>
    <w:rsid w:val="008F653E"/>
    <w:rsid w:val="00945980"/>
    <w:rsid w:val="009D2025"/>
    <w:rsid w:val="00A00AEE"/>
    <w:rsid w:val="00A036CE"/>
    <w:rsid w:val="00A20072"/>
    <w:rsid w:val="00A678C4"/>
    <w:rsid w:val="00A73797"/>
    <w:rsid w:val="00AC7478"/>
    <w:rsid w:val="00B02F66"/>
    <w:rsid w:val="00B61830"/>
    <w:rsid w:val="00B6616D"/>
    <w:rsid w:val="00B81D36"/>
    <w:rsid w:val="00C1183B"/>
    <w:rsid w:val="00C26D6D"/>
    <w:rsid w:val="00C86A44"/>
    <w:rsid w:val="00C909B4"/>
    <w:rsid w:val="00CD64F8"/>
    <w:rsid w:val="00CF4AF5"/>
    <w:rsid w:val="00D2717E"/>
    <w:rsid w:val="00E06E14"/>
    <w:rsid w:val="00E55EE2"/>
    <w:rsid w:val="00F675E2"/>
    <w:rsid w:val="00F814BA"/>
    <w:rsid w:val="00FB2D96"/>
    <w:rsid w:val="00FE7AC8"/>
    <w:rsid w:val="00FF58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5FD"/>
    <w:rPr>
      <w:sz w:val="24"/>
      <w:szCs w:val="24"/>
    </w:rPr>
  </w:style>
  <w:style w:type="paragraph" w:styleId="Heading1">
    <w:name w:val="heading 1"/>
    <w:basedOn w:val="Normal"/>
    <w:link w:val="Heading1Char"/>
    <w:uiPriority w:val="9"/>
    <w:qFormat/>
    <w:rsid w:val="00182CEC"/>
    <w:pPr>
      <w:spacing w:before="100" w:beforeAutospacing="1" w:after="100" w:afterAutospacing="1"/>
      <w:outlineLvl w:val="0"/>
    </w:pPr>
    <w:rPr>
      <w:b/>
      <w:bCs/>
      <w:kern w:val="36"/>
      <w:sz w:val="48"/>
      <w:szCs w:val="48"/>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A44"/>
    <w:pPr>
      <w:ind w:left="720"/>
      <w:contextualSpacing/>
    </w:pPr>
  </w:style>
  <w:style w:type="paragraph" w:styleId="NormalWeb">
    <w:name w:val="Normal (Web)"/>
    <w:basedOn w:val="Normal"/>
    <w:uiPriority w:val="99"/>
    <w:semiHidden/>
    <w:unhideWhenUsed/>
    <w:rsid w:val="005D7151"/>
    <w:pPr>
      <w:spacing w:before="100" w:beforeAutospacing="1" w:after="100" w:afterAutospacing="1"/>
    </w:pPr>
  </w:style>
  <w:style w:type="character" w:styleId="Strong">
    <w:name w:val="Strong"/>
    <w:basedOn w:val="DefaultParagraphFont"/>
    <w:uiPriority w:val="22"/>
    <w:qFormat/>
    <w:rsid w:val="005D7151"/>
    <w:rPr>
      <w:b/>
      <w:bCs/>
    </w:rPr>
  </w:style>
  <w:style w:type="paragraph" w:customStyle="1" w:styleId="rtejustify">
    <w:name w:val="rtejustify"/>
    <w:basedOn w:val="Normal"/>
    <w:rsid w:val="005D7151"/>
    <w:pPr>
      <w:spacing w:before="100" w:beforeAutospacing="1" w:after="100" w:afterAutospacing="1"/>
    </w:pPr>
  </w:style>
  <w:style w:type="character" w:customStyle="1" w:styleId="sden">
    <w:name w:val="s_den"/>
    <w:basedOn w:val="DefaultParagraphFont"/>
    <w:rsid w:val="00FB2D96"/>
  </w:style>
  <w:style w:type="character" w:customStyle="1" w:styleId="shdr">
    <w:name w:val="s_hdr"/>
    <w:basedOn w:val="DefaultParagraphFont"/>
    <w:rsid w:val="00FB2D96"/>
  </w:style>
  <w:style w:type="character" w:styleId="Hyperlink">
    <w:name w:val="Hyperlink"/>
    <w:basedOn w:val="DefaultParagraphFont"/>
    <w:uiPriority w:val="99"/>
    <w:semiHidden/>
    <w:unhideWhenUsed/>
    <w:rsid w:val="00FB2D96"/>
    <w:rPr>
      <w:color w:val="0000FF"/>
      <w:u w:val="single"/>
    </w:rPr>
  </w:style>
  <w:style w:type="character" w:customStyle="1" w:styleId="semtttl">
    <w:name w:val="s_emt_ttl"/>
    <w:basedOn w:val="DefaultParagraphFont"/>
    <w:rsid w:val="00FB2D96"/>
  </w:style>
  <w:style w:type="character" w:customStyle="1" w:styleId="semtbdy">
    <w:name w:val="s_emt_bdy"/>
    <w:basedOn w:val="DefaultParagraphFont"/>
    <w:rsid w:val="00FB2D96"/>
  </w:style>
  <w:style w:type="character" w:customStyle="1" w:styleId="spubttl">
    <w:name w:val="s_pub_ttl"/>
    <w:basedOn w:val="DefaultParagraphFont"/>
    <w:rsid w:val="00FB2D96"/>
  </w:style>
  <w:style w:type="character" w:customStyle="1" w:styleId="spubbdy">
    <w:name w:val="s_pub_bdy"/>
    <w:basedOn w:val="DefaultParagraphFont"/>
    <w:rsid w:val="00FB2D96"/>
  </w:style>
  <w:style w:type="character" w:customStyle="1" w:styleId="spar">
    <w:name w:val="s_par"/>
    <w:basedOn w:val="DefaultParagraphFont"/>
    <w:rsid w:val="00FB2D96"/>
  </w:style>
  <w:style w:type="character" w:customStyle="1" w:styleId="sartttl">
    <w:name w:val="s_art_ttl"/>
    <w:basedOn w:val="DefaultParagraphFont"/>
    <w:rsid w:val="00FB2D96"/>
  </w:style>
  <w:style w:type="character" w:customStyle="1" w:styleId="spct">
    <w:name w:val="s_pct"/>
    <w:basedOn w:val="DefaultParagraphFont"/>
    <w:rsid w:val="00FB2D96"/>
  </w:style>
  <w:style w:type="character" w:customStyle="1" w:styleId="spctttl">
    <w:name w:val="s_pct_ttl"/>
    <w:basedOn w:val="DefaultParagraphFont"/>
    <w:rsid w:val="00FB2D96"/>
  </w:style>
  <w:style w:type="character" w:customStyle="1" w:styleId="spctbdy">
    <w:name w:val="s_pct_bdy"/>
    <w:basedOn w:val="DefaultParagraphFont"/>
    <w:rsid w:val="00FB2D96"/>
  </w:style>
  <w:style w:type="character" w:customStyle="1" w:styleId="slit">
    <w:name w:val="s_lit"/>
    <w:basedOn w:val="DefaultParagraphFont"/>
    <w:rsid w:val="00FB2D96"/>
  </w:style>
  <w:style w:type="character" w:customStyle="1" w:styleId="slitttl">
    <w:name w:val="s_lit_ttl"/>
    <w:basedOn w:val="DefaultParagraphFont"/>
    <w:rsid w:val="00FB2D96"/>
  </w:style>
  <w:style w:type="character" w:customStyle="1" w:styleId="slitbdy">
    <w:name w:val="s_lit_bdy"/>
    <w:basedOn w:val="DefaultParagraphFont"/>
    <w:rsid w:val="00FB2D96"/>
  </w:style>
  <w:style w:type="character" w:customStyle="1" w:styleId="saln">
    <w:name w:val="s_aln"/>
    <w:basedOn w:val="DefaultParagraphFont"/>
    <w:rsid w:val="00FB2D96"/>
  </w:style>
  <w:style w:type="character" w:customStyle="1" w:styleId="salnttl">
    <w:name w:val="s_aln_ttl"/>
    <w:basedOn w:val="DefaultParagraphFont"/>
    <w:rsid w:val="00FB2D96"/>
  </w:style>
  <w:style w:type="character" w:customStyle="1" w:styleId="salnbdy">
    <w:name w:val="s_aln_bdy"/>
    <w:basedOn w:val="DefaultParagraphFont"/>
    <w:rsid w:val="00FB2D96"/>
  </w:style>
  <w:style w:type="character" w:customStyle="1" w:styleId="slgi">
    <w:name w:val="s_lgi"/>
    <w:basedOn w:val="DefaultParagraphFont"/>
    <w:rsid w:val="00FB2D96"/>
  </w:style>
  <w:style w:type="paragraph" w:styleId="FootnoteText">
    <w:name w:val="footnote text"/>
    <w:basedOn w:val="Normal"/>
    <w:link w:val="FootnoteTextChar"/>
    <w:uiPriority w:val="99"/>
    <w:semiHidden/>
    <w:unhideWhenUsed/>
    <w:rsid w:val="00166EC9"/>
    <w:rPr>
      <w:sz w:val="20"/>
      <w:szCs w:val="20"/>
    </w:rPr>
  </w:style>
  <w:style w:type="character" w:customStyle="1" w:styleId="FootnoteTextChar">
    <w:name w:val="Footnote Text Char"/>
    <w:basedOn w:val="DefaultParagraphFont"/>
    <w:link w:val="FootnoteText"/>
    <w:uiPriority w:val="99"/>
    <w:semiHidden/>
    <w:rsid w:val="00166EC9"/>
  </w:style>
  <w:style w:type="character" w:styleId="FootnoteReference">
    <w:name w:val="footnote reference"/>
    <w:basedOn w:val="DefaultParagraphFont"/>
    <w:uiPriority w:val="99"/>
    <w:semiHidden/>
    <w:unhideWhenUsed/>
    <w:rsid w:val="00166EC9"/>
    <w:rPr>
      <w:vertAlign w:val="superscript"/>
    </w:rPr>
  </w:style>
  <w:style w:type="paragraph" w:styleId="BodyTextIndent2">
    <w:name w:val="Body Text Indent 2"/>
    <w:basedOn w:val="Normal"/>
    <w:link w:val="BodyTextIndent2Char"/>
    <w:uiPriority w:val="99"/>
    <w:unhideWhenUsed/>
    <w:rsid w:val="00C26D6D"/>
    <w:pPr>
      <w:suppressAutoHyphens/>
      <w:spacing w:after="120" w:line="480" w:lineRule="auto"/>
      <w:ind w:left="283"/>
    </w:pPr>
    <w:rPr>
      <w:rFonts w:ascii="Calibri" w:eastAsia="Calibri" w:hAnsi="Calibri" w:cs="Calibri"/>
      <w:sz w:val="22"/>
      <w:szCs w:val="22"/>
      <w:lang w:eastAsia="ar-SA"/>
    </w:rPr>
  </w:style>
  <w:style w:type="character" w:customStyle="1" w:styleId="BodyTextIndent2Char">
    <w:name w:val="Body Text Indent 2 Char"/>
    <w:basedOn w:val="DefaultParagraphFont"/>
    <w:link w:val="BodyTextIndent2"/>
    <w:uiPriority w:val="99"/>
    <w:rsid w:val="00C26D6D"/>
    <w:rPr>
      <w:rFonts w:ascii="Calibri" w:eastAsia="Calibri" w:hAnsi="Calibri" w:cs="Calibri"/>
      <w:sz w:val="22"/>
      <w:szCs w:val="22"/>
      <w:lang w:eastAsia="ar-SA"/>
    </w:rPr>
  </w:style>
  <w:style w:type="character" w:customStyle="1" w:styleId="Heading1Char">
    <w:name w:val="Heading 1 Char"/>
    <w:basedOn w:val="DefaultParagraphFont"/>
    <w:link w:val="Heading1"/>
    <w:uiPriority w:val="9"/>
    <w:rsid w:val="00182CEC"/>
    <w:rPr>
      <w:b/>
      <w:bCs/>
      <w:kern w:val="36"/>
      <w:sz w:val="48"/>
      <w:szCs w:val="48"/>
      <w:lang w:val="ro-RO" w:eastAsia="ro-RO"/>
    </w:rPr>
  </w:style>
</w:styles>
</file>

<file path=word/webSettings.xml><?xml version="1.0" encoding="utf-8"?>
<w:webSettings xmlns:r="http://schemas.openxmlformats.org/officeDocument/2006/relationships" xmlns:w="http://schemas.openxmlformats.org/wordprocessingml/2006/main">
  <w:divs>
    <w:div w:id="236214400">
      <w:bodyDiv w:val="1"/>
      <w:marLeft w:val="0"/>
      <w:marRight w:val="0"/>
      <w:marTop w:val="0"/>
      <w:marBottom w:val="0"/>
      <w:divBdr>
        <w:top w:val="none" w:sz="0" w:space="0" w:color="auto"/>
        <w:left w:val="none" w:sz="0" w:space="0" w:color="auto"/>
        <w:bottom w:val="none" w:sz="0" w:space="0" w:color="auto"/>
        <w:right w:val="none" w:sz="0" w:space="0" w:color="auto"/>
      </w:divBdr>
    </w:div>
    <w:div w:id="535850147">
      <w:bodyDiv w:val="1"/>
      <w:marLeft w:val="0"/>
      <w:marRight w:val="0"/>
      <w:marTop w:val="0"/>
      <w:marBottom w:val="0"/>
      <w:divBdr>
        <w:top w:val="none" w:sz="0" w:space="0" w:color="auto"/>
        <w:left w:val="none" w:sz="0" w:space="0" w:color="auto"/>
        <w:bottom w:val="none" w:sz="0" w:space="0" w:color="auto"/>
        <w:right w:val="none" w:sz="0" w:space="0" w:color="auto"/>
      </w:divBdr>
    </w:div>
    <w:div w:id="573667000">
      <w:bodyDiv w:val="1"/>
      <w:marLeft w:val="0"/>
      <w:marRight w:val="0"/>
      <w:marTop w:val="0"/>
      <w:marBottom w:val="0"/>
      <w:divBdr>
        <w:top w:val="none" w:sz="0" w:space="0" w:color="auto"/>
        <w:left w:val="none" w:sz="0" w:space="0" w:color="auto"/>
        <w:bottom w:val="none" w:sz="0" w:space="0" w:color="auto"/>
        <w:right w:val="none" w:sz="0" w:space="0" w:color="auto"/>
      </w:divBdr>
    </w:div>
    <w:div w:id="185757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feaa.uaic.ro/SiteAssets/Imagini/model%20cerere%20Euro%20200.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egislatie.just.ro/Public/DetaliiDocumentAfis/64679" TargetMode="External"/><Relationship Id="rId4" Type="http://schemas.openxmlformats.org/officeDocument/2006/relationships/settings" Target="settings.xml"/><Relationship Id="rId9" Type="http://schemas.openxmlformats.org/officeDocument/2006/relationships/hyperlink" Target="http://portal.feaa.uaic.ro/SiteAssets/Imagini/model%20cerere%20Euro%202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D672C-4FFF-48A9-9A17-449E9E470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841</Words>
  <Characters>4797</Characters>
  <Application>Microsoft Office Word</Application>
  <DocSecurity>0</DocSecurity>
  <Lines>39</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XXX</Company>
  <LinksUpToDate>false</LinksUpToDate>
  <CharactersWithSpaces>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dc:creator>
  <cp:lastModifiedBy>Roxana</cp:lastModifiedBy>
  <cp:revision>2</cp:revision>
  <cp:lastPrinted>2020-03-11T07:39:00Z</cp:lastPrinted>
  <dcterms:created xsi:type="dcterms:W3CDTF">2021-06-09T06:44:00Z</dcterms:created>
  <dcterms:modified xsi:type="dcterms:W3CDTF">2021-06-09T06:44:00Z</dcterms:modified>
</cp:coreProperties>
</file>